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DA18" w14:textId="2F030132" w:rsidR="002F6BF6" w:rsidRPr="006270E0" w:rsidRDefault="002F6BF6" w:rsidP="005A37D8">
      <w:pPr>
        <w:jc w:val="center"/>
        <w:rPr>
          <w:rFonts w:ascii="Arial" w:hAnsi="Arial" w:cs="Arial"/>
          <w:b/>
          <w:sz w:val="22"/>
          <w:szCs w:val="22"/>
        </w:rPr>
      </w:pPr>
      <w:r w:rsidRPr="006270E0">
        <w:rPr>
          <w:rFonts w:ascii="Arial" w:hAnsi="Arial" w:cs="Arial"/>
          <w:b/>
          <w:sz w:val="22"/>
          <w:szCs w:val="22"/>
        </w:rPr>
        <w:t>ANEXO ÚNICO – QUADRO REPRESENTATIVO DA ATUAÇÃO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3239"/>
        <w:gridCol w:w="3027"/>
      </w:tblGrid>
      <w:tr w:rsidR="002F6BF6" w:rsidRPr="005A37D8" w14:paraId="47C7A4D8" w14:textId="77777777" w:rsidTr="005A37D8">
        <w:tc>
          <w:tcPr>
            <w:tcW w:w="3090" w:type="dxa"/>
            <w:vAlign w:val="center"/>
          </w:tcPr>
          <w:p w14:paraId="5B22CBE5" w14:textId="77777777" w:rsidR="002F6BF6" w:rsidRPr="005A37D8" w:rsidRDefault="002F6BF6" w:rsidP="008631E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OBJETO</w:t>
            </w:r>
          </w:p>
        </w:tc>
        <w:tc>
          <w:tcPr>
            <w:tcW w:w="3239" w:type="dxa"/>
            <w:vAlign w:val="center"/>
          </w:tcPr>
          <w:p w14:paraId="60F4EFB9" w14:textId="77777777" w:rsidR="002F6BF6" w:rsidRPr="005A37D8" w:rsidRDefault="002F6BF6" w:rsidP="008631E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MODALIDADE/ PROCEDIMENTO AUXILIAR</w:t>
            </w:r>
          </w:p>
        </w:tc>
        <w:tc>
          <w:tcPr>
            <w:tcW w:w="3027" w:type="dxa"/>
            <w:vAlign w:val="center"/>
          </w:tcPr>
          <w:p w14:paraId="2F9D7CC0" w14:textId="77777777" w:rsidR="002F6BF6" w:rsidRPr="005A37D8" w:rsidRDefault="002F6BF6" w:rsidP="008631E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CONDUTOR(A) DO CERTAME</w:t>
            </w:r>
          </w:p>
        </w:tc>
      </w:tr>
      <w:tr w:rsidR="002F6BF6" w:rsidRPr="005A37D8" w14:paraId="22356EC5" w14:textId="77777777" w:rsidTr="005A37D8">
        <w:tc>
          <w:tcPr>
            <w:tcW w:w="3090" w:type="dxa"/>
          </w:tcPr>
          <w:p w14:paraId="510BDD2A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Aquisição de bens e serviços</w:t>
            </w:r>
          </w:p>
        </w:tc>
        <w:tc>
          <w:tcPr>
            <w:tcW w:w="3239" w:type="dxa"/>
          </w:tcPr>
          <w:p w14:paraId="4F308746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Contratação Direta (Dispensa e Inexigibilidade)</w:t>
            </w:r>
          </w:p>
        </w:tc>
        <w:tc>
          <w:tcPr>
            <w:tcW w:w="3027" w:type="dxa"/>
          </w:tcPr>
          <w:p w14:paraId="13C25B4E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 Direta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(art. 6º do Decreto nº 10/2024)</w:t>
            </w:r>
          </w:p>
        </w:tc>
      </w:tr>
      <w:tr w:rsidR="002F6BF6" w:rsidRPr="005A37D8" w14:paraId="6B3E2C74" w14:textId="77777777" w:rsidTr="005A37D8">
        <w:tc>
          <w:tcPr>
            <w:tcW w:w="3090" w:type="dxa"/>
          </w:tcPr>
          <w:p w14:paraId="76E72E37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Aquisição de bens e serviços comuns</w:t>
            </w:r>
          </w:p>
        </w:tc>
        <w:tc>
          <w:tcPr>
            <w:tcW w:w="3239" w:type="dxa"/>
          </w:tcPr>
          <w:p w14:paraId="1DE4EC18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Pregão </w:t>
            </w:r>
          </w:p>
        </w:tc>
        <w:tc>
          <w:tcPr>
            <w:tcW w:w="3027" w:type="dxa"/>
          </w:tcPr>
          <w:p w14:paraId="72420EC9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Pregoeiro(a)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(art. 8º §5º Lei nº 14.133/2021)</w:t>
            </w:r>
          </w:p>
        </w:tc>
      </w:tr>
      <w:tr w:rsidR="002F6BF6" w:rsidRPr="005A37D8" w14:paraId="3E844D5B" w14:textId="77777777" w:rsidTr="005A37D8">
        <w:tc>
          <w:tcPr>
            <w:tcW w:w="3090" w:type="dxa"/>
          </w:tcPr>
          <w:p w14:paraId="4B3C4CA9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Aquisição de bens especiais</w:t>
            </w:r>
          </w:p>
        </w:tc>
        <w:tc>
          <w:tcPr>
            <w:tcW w:w="3239" w:type="dxa"/>
          </w:tcPr>
          <w:p w14:paraId="6355C63C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Concorrência </w:t>
            </w:r>
          </w:p>
        </w:tc>
        <w:tc>
          <w:tcPr>
            <w:tcW w:w="3027" w:type="dxa"/>
          </w:tcPr>
          <w:p w14:paraId="6CA2D9A4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>, podendo ser substituído por Comissão de Contratação (art. 8º §2º Lei nº 14.133/2021)</w:t>
            </w:r>
          </w:p>
        </w:tc>
      </w:tr>
      <w:tr w:rsidR="002F6BF6" w:rsidRPr="005A37D8" w14:paraId="36EEB921" w14:textId="77777777" w:rsidTr="005A37D8">
        <w:tc>
          <w:tcPr>
            <w:tcW w:w="3090" w:type="dxa"/>
          </w:tcPr>
          <w:p w14:paraId="749881BC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Serviços especiais</w:t>
            </w:r>
          </w:p>
        </w:tc>
        <w:tc>
          <w:tcPr>
            <w:tcW w:w="3239" w:type="dxa"/>
          </w:tcPr>
          <w:p w14:paraId="19B5F5CC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Concorrência </w:t>
            </w:r>
          </w:p>
        </w:tc>
        <w:tc>
          <w:tcPr>
            <w:tcW w:w="3027" w:type="dxa"/>
          </w:tcPr>
          <w:p w14:paraId="74A3472F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podendo ser substituído por </w:t>
            </w:r>
            <w:r w:rsidRPr="005A37D8">
              <w:rPr>
                <w:rFonts w:ascii="Arial" w:hAnsi="Arial" w:cs="Arial"/>
                <w:b/>
                <w:sz w:val="21"/>
                <w:szCs w:val="21"/>
              </w:rPr>
              <w:t>Comissão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(art. 8º §2º Lei nº 14.133/2021)</w:t>
            </w:r>
          </w:p>
        </w:tc>
      </w:tr>
      <w:tr w:rsidR="002F6BF6" w:rsidRPr="005A37D8" w14:paraId="7D463933" w14:textId="77777777" w:rsidTr="005A37D8">
        <w:tc>
          <w:tcPr>
            <w:tcW w:w="3090" w:type="dxa"/>
          </w:tcPr>
          <w:p w14:paraId="7F4105EB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Serviço comum de engenharia</w:t>
            </w:r>
          </w:p>
        </w:tc>
        <w:tc>
          <w:tcPr>
            <w:tcW w:w="3239" w:type="dxa"/>
          </w:tcPr>
          <w:p w14:paraId="7C8D0DE4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Concorrência e </w:t>
            </w:r>
          </w:p>
          <w:p w14:paraId="4A5AD80B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Pregão </w:t>
            </w:r>
          </w:p>
        </w:tc>
        <w:tc>
          <w:tcPr>
            <w:tcW w:w="3027" w:type="dxa"/>
          </w:tcPr>
          <w:p w14:paraId="1A1EED59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>: quando utilizada a concorrência (art. 8º Lei nº 14.133/2021)</w:t>
            </w:r>
          </w:p>
          <w:p w14:paraId="2F843085" w14:textId="77777777" w:rsidR="002F6BF6" w:rsidRPr="005A37D8" w:rsidRDefault="002F6BF6" w:rsidP="008631E7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Pregoeiro: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quando utilizado o pregão (art. 8º, §5º Lei nº 14.133/2021)</w:t>
            </w:r>
          </w:p>
        </w:tc>
      </w:tr>
      <w:tr w:rsidR="002F6BF6" w:rsidRPr="005A37D8" w14:paraId="5D0C0685" w14:textId="77777777" w:rsidTr="005A37D8">
        <w:tc>
          <w:tcPr>
            <w:tcW w:w="3090" w:type="dxa"/>
          </w:tcPr>
          <w:p w14:paraId="0A0D6665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Serviço especial de engenharia</w:t>
            </w:r>
          </w:p>
        </w:tc>
        <w:tc>
          <w:tcPr>
            <w:tcW w:w="3239" w:type="dxa"/>
          </w:tcPr>
          <w:p w14:paraId="3F1DF6C0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Concorrência </w:t>
            </w:r>
          </w:p>
        </w:tc>
        <w:tc>
          <w:tcPr>
            <w:tcW w:w="3027" w:type="dxa"/>
          </w:tcPr>
          <w:p w14:paraId="7B8FF738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podendo ser substituído por Comissão de Contratação (art. 8º §2º Lei nº 14.133/2021)</w:t>
            </w:r>
          </w:p>
        </w:tc>
      </w:tr>
      <w:tr w:rsidR="002F6BF6" w:rsidRPr="005A37D8" w14:paraId="2CDEB6F4" w14:textId="77777777" w:rsidTr="005A37D8">
        <w:tc>
          <w:tcPr>
            <w:tcW w:w="3090" w:type="dxa"/>
          </w:tcPr>
          <w:p w14:paraId="3162FACD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Obra de engenharia</w:t>
            </w:r>
          </w:p>
        </w:tc>
        <w:tc>
          <w:tcPr>
            <w:tcW w:w="3239" w:type="dxa"/>
          </w:tcPr>
          <w:p w14:paraId="3D3C662F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Concorrência </w:t>
            </w:r>
          </w:p>
        </w:tc>
        <w:tc>
          <w:tcPr>
            <w:tcW w:w="3027" w:type="dxa"/>
          </w:tcPr>
          <w:p w14:paraId="5128FF80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(art. 8º Lei nº 14.133/2021)</w:t>
            </w:r>
          </w:p>
        </w:tc>
      </w:tr>
      <w:tr w:rsidR="002F6BF6" w:rsidRPr="005A37D8" w14:paraId="1AD097EC" w14:textId="77777777" w:rsidTr="005A37D8">
        <w:tc>
          <w:tcPr>
            <w:tcW w:w="3090" w:type="dxa"/>
          </w:tcPr>
          <w:p w14:paraId="771D863B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>Serviços técnicos especializados de natureza predominantemente intelectual</w:t>
            </w:r>
          </w:p>
        </w:tc>
        <w:tc>
          <w:tcPr>
            <w:tcW w:w="3239" w:type="dxa"/>
          </w:tcPr>
          <w:p w14:paraId="42B36C3C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Quando não contratados com base na inexigibilidade de licitação, a modalidade será a concorrência </w:t>
            </w:r>
          </w:p>
        </w:tc>
        <w:tc>
          <w:tcPr>
            <w:tcW w:w="3027" w:type="dxa"/>
          </w:tcPr>
          <w:p w14:paraId="784C1BBA" w14:textId="5271D372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>Agente de Contratação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: quando utilizada a concorrência (art. 8º Lei nº 14.133/2021), podendo ser </w:t>
            </w:r>
            <w:r w:rsidR="005A37D8" w:rsidRPr="005A37D8">
              <w:rPr>
                <w:rFonts w:ascii="Arial" w:hAnsi="Arial" w:cs="Arial"/>
                <w:sz w:val="21"/>
                <w:szCs w:val="21"/>
              </w:rPr>
              <w:t>substituído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por Comissão de Contratação. </w:t>
            </w:r>
          </w:p>
        </w:tc>
      </w:tr>
      <w:tr w:rsidR="002F6BF6" w:rsidRPr="005A37D8" w14:paraId="67BCB135" w14:textId="77777777" w:rsidTr="005A37D8">
        <w:tc>
          <w:tcPr>
            <w:tcW w:w="3090" w:type="dxa"/>
          </w:tcPr>
          <w:p w14:paraId="4F60FB32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Contratação de obras, serviços e compras envolvendo as seguintes condições: a) inovação tecnológica ou técnicas; b) impossibilidade de o órgão ou entidade ter sua necessidade satisfeita sem a adaptação de soluções disponíveis no mercado; e c) impossibilidade de as especificações técnicas serem definidas com precisão suficiente pela Administração. </w:t>
            </w:r>
          </w:p>
        </w:tc>
        <w:tc>
          <w:tcPr>
            <w:tcW w:w="3239" w:type="dxa"/>
          </w:tcPr>
          <w:p w14:paraId="56918B6C" w14:textId="77777777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sz w:val="21"/>
                <w:szCs w:val="21"/>
              </w:rPr>
              <w:t xml:space="preserve">Diálogo Competitivo </w:t>
            </w:r>
          </w:p>
        </w:tc>
        <w:tc>
          <w:tcPr>
            <w:tcW w:w="3027" w:type="dxa"/>
          </w:tcPr>
          <w:p w14:paraId="289E9B68" w14:textId="296D9D6C" w:rsidR="002F6BF6" w:rsidRPr="005A37D8" w:rsidRDefault="002F6BF6" w:rsidP="008631E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5A37D8">
              <w:rPr>
                <w:rFonts w:ascii="Arial" w:hAnsi="Arial" w:cs="Arial"/>
                <w:b/>
                <w:sz w:val="21"/>
                <w:szCs w:val="21"/>
              </w:rPr>
              <w:t xml:space="preserve">Comissão de Contratação 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composta de pelo menos 3 (três) servidores efetivos ou empregados públicos </w:t>
            </w:r>
            <w:r w:rsidR="005A37D8" w:rsidRPr="005A37D8">
              <w:rPr>
                <w:rFonts w:ascii="Arial" w:hAnsi="Arial" w:cs="Arial"/>
                <w:sz w:val="21"/>
                <w:szCs w:val="21"/>
              </w:rPr>
              <w:t>pertencentes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aos quadros permanentes da administração, admitida a contratação </w:t>
            </w:r>
            <w:r w:rsidR="005A37D8" w:rsidRPr="005A37D8">
              <w:rPr>
                <w:rFonts w:ascii="Arial" w:hAnsi="Arial" w:cs="Arial"/>
                <w:sz w:val="21"/>
                <w:szCs w:val="21"/>
              </w:rPr>
              <w:t>de profissionais</w:t>
            </w:r>
            <w:r w:rsidRPr="005A37D8">
              <w:rPr>
                <w:rFonts w:ascii="Arial" w:hAnsi="Arial" w:cs="Arial"/>
                <w:sz w:val="21"/>
                <w:szCs w:val="21"/>
              </w:rPr>
              <w:t xml:space="preserve"> para assessoramento técnico da comissão (art. 32, inciso XI Lei nº 14.133/2021)</w:t>
            </w:r>
          </w:p>
        </w:tc>
      </w:tr>
    </w:tbl>
    <w:p w14:paraId="5F43CD4E" w14:textId="33BFA1EF" w:rsidR="00A92278" w:rsidRPr="006270E0" w:rsidRDefault="00A92278" w:rsidP="00E3198F">
      <w:pPr>
        <w:rPr>
          <w:sz w:val="22"/>
          <w:szCs w:val="22"/>
        </w:rPr>
      </w:pPr>
    </w:p>
    <w:sectPr w:rsidR="00A92278" w:rsidRPr="006270E0" w:rsidSect="002F6B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134" w:bottom="2268" w:left="1701" w:header="425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AF4D9" w14:textId="77777777" w:rsidR="004164C5" w:rsidRDefault="004164C5">
      <w:r>
        <w:separator/>
      </w:r>
    </w:p>
  </w:endnote>
  <w:endnote w:type="continuationSeparator" w:id="0">
    <w:p w14:paraId="6F292273" w14:textId="77777777" w:rsidR="004164C5" w:rsidRDefault="00416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3EEBB" w14:textId="77777777" w:rsidR="005C400D" w:rsidRDefault="005C400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D919" w14:textId="49A4F76C" w:rsidR="005C400D" w:rsidRPr="000045F0" w:rsidRDefault="00A92278" w:rsidP="00E14048">
    <w:pPr>
      <w:pStyle w:val="Rodap"/>
      <w:jc w:val="center"/>
      <w:rPr>
        <w:b/>
        <w:color w:val="1F497D"/>
        <w:sz w:val="16"/>
      </w:rPr>
    </w:pPr>
    <w:r>
      <w:rPr>
        <w:b/>
        <w:noProof/>
        <w:color w:val="1F497D"/>
        <w:sz w:val="16"/>
      </w:rPr>
      <w:drawing>
        <wp:anchor distT="0" distB="0" distL="114300" distR="114300" simplePos="0" relativeHeight="251659264" behindDoc="0" locked="0" layoutInCell="1" allowOverlap="1" wp14:anchorId="1D24B76F" wp14:editId="434859AC">
          <wp:simplePos x="0" y="0"/>
          <wp:positionH relativeFrom="margin">
            <wp:posOffset>19050</wp:posOffset>
          </wp:positionH>
          <wp:positionV relativeFrom="paragraph">
            <wp:posOffset>-421005</wp:posOffset>
          </wp:positionV>
          <wp:extent cx="1049020" cy="1080135"/>
          <wp:effectExtent l="0" t="0" r="0" b="0"/>
          <wp:wrapNone/>
          <wp:docPr id="2097096463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46376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9DDC1E" wp14:editId="3012EA08">
              <wp:simplePos x="0" y="0"/>
              <wp:positionH relativeFrom="margin">
                <wp:posOffset>-110490</wp:posOffset>
              </wp:positionH>
              <wp:positionV relativeFrom="paragraph">
                <wp:posOffset>-437515</wp:posOffset>
              </wp:positionV>
              <wp:extent cx="5962650" cy="0"/>
              <wp:effectExtent l="13335" t="10160" r="15240" b="18415"/>
              <wp:wrapNone/>
              <wp:docPr id="2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D8285B2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.7pt,-34.45pt" to="460.8pt,-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" strokecolor="#1f497d" strokeweight="1.5pt">
              <w10:wrap anchorx="margin"/>
            </v:line>
          </w:pict>
        </mc:Fallback>
      </mc:AlternateContent>
    </w:r>
    <w:r w:rsidR="005C400D" w:rsidRPr="000045F0">
      <w:rPr>
        <w:b/>
        <w:color w:val="1F497D"/>
        <w:sz w:val="16"/>
      </w:rPr>
      <w:t>AV. Erva Mate N.º 650 -</w:t>
    </w:r>
    <w:r w:rsidR="005C400D">
      <w:rPr>
        <w:b/>
        <w:color w:val="1F497D"/>
        <w:sz w:val="16"/>
      </w:rPr>
      <w:t xml:space="preserve"> </w:t>
    </w:r>
    <w:r w:rsidR="005C400D" w:rsidRPr="000045F0">
      <w:rPr>
        <w:b/>
        <w:color w:val="1F497D"/>
        <w:sz w:val="16"/>
      </w:rPr>
      <w:t>Fone: (</w:t>
    </w:r>
    <w:r w:rsidR="005C400D">
      <w:rPr>
        <w:b/>
        <w:color w:val="1F497D"/>
        <w:sz w:val="16"/>
      </w:rPr>
      <w:t>67) 3438-1202</w:t>
    </w:r>
    <w:r w:rsidR="005C400D" w:rsidRPr="000045F0">
      <w:rPr>
        <w:b/>
        <w:color w:val="1F497D"/>
        <w:sz w:val="16"/>
      </w:rPr>
      <w:t xml:space="preserve"> e 3438-1192 </w:t>
    </w:r>
  </w:p>
  <w:p w14:paraId="507C7C62" w14:textId="77777777" w:rsidR="005C400D" w:rsidRPr="000045F0" w:rsidRDefault="005C400D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52BC8F72" w14:textId="77777777" w:rsidR="005C400D" w:rsidRPr="000045F0" w:rsidRDefault="005C400D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26D7EC12" w14:textId="77777777" w:rsidR="005C400D" w:rsidRDefault="005C400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621B" w14:textId="77777777" w:rsidR="005C400D" w:rsidRDefault="005C40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7B521" w14:textId="77777777" w:rsidR="004164C5" w:rsidRDefault="004164C5">
      <w:r>
        <w:separator/>
      </w:r>
    </w:p>
  </w:footnote>
  <w:footnote w:type="continuationSeparator" w:id="0">
    <w:p w14:paraId="2861B716" w14:textId="77777777" w:rsidR="004164C5" w:rsidRDefault="00416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249FF" w14:textId="77777777" w:rsidR="005C400D" w:rsidRDefault="005C400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204D" w14:textId="5B1E17F9" w:rsidR="005C400D" w:rsidRDefault="00A92278" w:rsidP="00DF1724">
    <w:pPr>
      <w:pStyle w:val="Cabealho"/>
      <w:jc w:val="center"/>
    </w:pPr>
    <w:r w:rsidRPr="00D22275">
      <w:rPr>
        <w:noProof/>
      </w:rPr>
      <w:drawing>
        <wp:inline distT="0" distB="0" distL="0" distR="0" wp14:anchorId="7AB13752" wp14:editId="2BB508C4">
          <wp:extent cx="990600" cy="895350"/>
          <wp:effectExtent l="0" t="0" r="0" b="0"/>
          <wp:docPr id="136096618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BBEFA8" w14:textId="77777777" w:rsidR="005C400D" w:rsidRPr="000045F0" w:rsidRDefault="005C400D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31E5D706" w14:textId="77777777" w:rsidR="005C400D" w:rsidRPr="000045F0" w:rsidRDefault="005C400D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5976D699" w14:textId="77777777" w:rsidR="005C400D" w:rsidRDefault="005C400D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3F13881E" w14:textId="6CE6B7C0" w:rsidR="005C400D" w:rsidRDefault="00A92278">
    <w:pPr>
      <w:pStyle w:val="Cabealho"/>
    </w:pPr>
    <w:r w:rsidRPr="00D46376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8A1C71" wp14:editId="7A10ADC1">
              <wp:simplePos x="0" y="0"/>
              <wp:positionH relativeFrom="column">
                <wp:posOffset>-137160</wp:posOffset>
              </wp:positionH>
              <wp:positionV relativeFrom="paragraph">
                <wp:posOffset>77470</wp:posOffset>
              </wp:positionV>
              <wp:extent cx="5962650" cy="0"/>
              <wp:effectExtent l="15240" t="10795" r="13335" b="17780"/>
              <wp:wrapNone/>
              <wp:docPr id="4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1836AF34" id="Conector reto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" strokecolor="#1f497d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8721F3A" wp14:editId="742C8ACA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12269D" w14:textId="77777777" w:rsidR="005C400D" w:rsidRPr="005A6260" w:rsidRDefault="005C400D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721F3A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376.9pt;margin-top:57.75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5712269D" w14:textId="77777777" w:rsidR="005C400D" w:rsidRPr="005A6260" w:rsidRDefault="005C400D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65E96" w14:textId="77777777" w:rsidR="005C400D" w:rsidRDefault="005C400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A5B"/>
    <w:multiLevelType w:val="multilevel"/>
    <w:tmpl w:val="CC7C681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3769C"/>
    <w:multiLevelType w:val="multilevel"/>
    <w:tmpl w:val="170EE4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9B"/>
    <w:rsid w:val="000002AB"/>
    <w:rsid w:val="00001823"/>
    <w:rsid w:val="000448AC"/>
    <w:rsid w:val="000473F9"/>
    <w:rsid w:val="00055BD5"/>
    <w:rsid w:val="0005780F"/>
    <w:rsid w:val="00062F56"/>
    <w:rsid w:val="00065141"/>
    <w:rsid w:val="00067FCB"/>
    <w:rsid w:val="00076B4D"/>
    <w:rsid w:val="00080F43"/>
    <w:rsid w:val="000903A4"/>
    <w:rsid w:val="000911C1"/>
    <w:rsid w:val="000A3D60"/>
    <w:rsid w:val="000A4579"/>
    <w:rsid w:val="000B1305"/>
    <w:rsid w:val="000B6701"/>
    <w:rsid w:val="000C01CE"/>
    <w:rsid w:val="000C0D2A"/>
    <w:rsid w:val="000C315E"/>
    <w:rsid w:val="000D136F"/>
    <w:rsid w:val="000D3770"/>
    <w:rsid w:val="000E007D"/>
    <w:rsid w:val="000E06F4"/>
    <w:rsid w:val="000E2AA9"/>
    <w:rsid w:val="000F00F6"/>
    <w:rsid w:val="000F65C8"/>
    <w:rsid w:val="000F68CF"/>
    <w:rsid w:val="00100F56"/>
    <w:rsid w:val="00103113"/>
    <w:rsid w:val="00104EDC"/>
    <w:rsid w:val="0011173E"/>
    <w:rsid w:val="00123F46"/>
    <w:rsid w:val="00123FBC"/>
    <w:rsid w:val="00125E0E"/>
    <w:rsid w:val="00131B0F"/>
    <w:rsid w:val="00131BF9"/>
    <w:rsid w:val="00133BDD"/>
    <w:rsid w:val="00135560"/>
    <w:rsid w:val="00150AA9"/>
    <w:rsid w:val="00156E2F"/>
    <w:rsid w:val="00163E9F"/>
    <w:rsid w:val="00185EDA"/>
    <w:rsid w:val="001A4F09"/>
    <w:rsid w:val="001A7F1A"/>
    <w:rsid w:val="001B5360"/>
    <w:rsid w:val="001B57A7"/>
    <w:rsid w:val="001C2808"/>
    <w:rsid w:val="001E0566"/>
    <w:rsid w:val="00222DF0"/>
    <w:rsid w:val="00225762"/>
    <w:rsid w:val="00235E1A"/>
    <w:rsid w:val="00246118"/>
    <w:rsid w:val="00252471"/>
    <w:rsid w:val="00266EA3"/>
    <w:rsid w:val="00282FBF"/>
    <w:rsid w:val="0028316D"/>
    <w:rsid w:val="00283AC8"/>
    <w:rsid w:val="00285EEC"/>
    <w:rsid w:val="00293CD1"/>
    <w:rsid w:val="00296054"/>
    <w:rsid w:val="002A389B"/>
    <w:rsid w:val="002B7D11"/>
    <w:rsid w:val="002C18C6"/>
    <w:rsid w:val="002D56EB"/>
    <w:rsid w:val="002D655A"/>
    <w:rsid w:val="002E1B2A"/>
    <w:rsid w:val="002F6BF6"/>
    <w:rsid w:val="0030445C"/>
    <w:rsid w:val="00305A54"/>
    <w:rsid w:val="00311579"/>
    <w:rsid w:val="00326F2A"/>
    <w:rsid w:val="0033377D"/>
    <w:rsid w:val="003350A0"/>
    <w:rsid w:val="00353ECE"/>
    <w:rsid w:val="0035692A"/>
    <w:rsid w:val="003646E7"/>
    <w:rsid w:val="00364D6D"/>
    <w:rsid w:val="0037432E"/>
    <w:rsid w:val="003B712D"/>
    <w:rsid w:val="003C45E4"/>
    <w:rsid w:val="003C56FA"/>
    <w:rsid w:val="003D26EE"/>
    <w:rsid w:val="003D3A6C"/>
    <w:rsid w:val="003D3EE7"/>
    <w:rsid w:val="003D483B"/>
    <w:rsid w:val="003E4879"/>
    <w:rsid w:val="003F6F0F"/>
    <w:rsid w:val="00402A9E"/>
    <w:rsid w:val="00407009"/>
    <w:rsid w:val="004164C5"/>
    <w:rsid w:val="0041670B"/>
    <w:rsid w:val="004220E3"/>
    <w:rsid w:val="0042780F"/>
    <w:rsid w:val="00427A2C"/>
    <w:rsid w:val="00453437"/>
    <w:rsid w:val="00462FF5"/>
    <w:rsid w:val="00471147"/>
    <w:rsid w:val="00486190"/>
    <w:rsid w:val="00490C00"/>
    <w:rsid w:val="00490E75"/>
    <w:rsid w:val="00491BA0"/>
    <w:rsid w:val="00496238"/>
    <w:rsid w:val="0049709D"/>
    <w:rsid w:val="004A3A48"/>
    <w:rsid w:val="004B1820"/>
    <w:rsid w:val="004B4BDD"/>
    <w:rsid w:val="004B6B70"/>
    <w:rsid w:val="004B6CB0"/>
    <w:rsid w:val="004C7813"/>
    <w:rsid w:val="004C78B5"/>
    <w:rsid w:val="004C7C65"/>
    <w:rsid w:val="004D701F"/>
    <w:rsid w:val="004E0B7E"/>
    <w:rsid w:val="004E0BD2"/>
    <w:rsid w:val="004E39F2"/>
    <w:rsid w:val="004F5AC8"/>
    <w:rsid w:val="00503214"/>
    <w:rsid w:val="005045D5"/>
    <w:rsid w:val="00507BB8"/>
    <w:rsid w:val="005128D6"/>
    <w:rsid w:val="00515AB1"/>
    <w:rsid w:val="00533CF3"/>
    <w:rsid w:val="00546FEB"/>
    <w:rsid w:val="00552798"/>
    <w:rsid w:val="00565077"/>
    <w:rsid w:val="00571FCD"/>
    <w:rsid w:val="00583E38"/>
    <w:rsid w:val="005868A8"/>
    <w:rsid w:val="00591565"/>
    <w:rsid w:val="00597A0C"/>
    <w:rsid w:val="005A35BD"/>
    <w:rsid w:val="005A37D8"/>
    <w:rsid w:val="005A388E"/>
    <w:rsid w:val="005A62F5"/>
    <w:rsid w:val="005B6305"/>
    <w:rsid w:val="005B76CE"/>
    <w:rsid w:val="005C3599"/>
    <w:rsid w:val="005C400D"/>
    <w:rsid w:val="005C570C"/>
    <w:rsid w:val="005C7771"/>
    <w:rsid w:val="005D0310"/>
    <w:rsid w:val="005D27F4"/>
    <w:rsid w:val="005D65F1"/>
    <w:rsid w:val="005E074F"/>
    <w:rsid w:val="005E2652"/>
    <w:rsid w:val="005E4507"/>
    <w:rsid w:val="005F69F8"/>
    <w:rsid w:val="00605705"/>
    <w:rsid w:val="00615BC9"/>
    <w:rsid w:val="00624FB4"/>
    <w:rsid w:val="00625F90"/>
    <w:rsid w:val="006270E0"/>
    <w:rsid w:val="0062783D"/>
    <w:rsid w:val="006334F4"/>
    <w:rsid w:val="00633DB6"/>
    <w:rsid w:val="00633F1F"/>
    <w:rsid w:val="00635A41"/>
    <w:rsid w:val="0063742D"/>
    <w:rsid w:val="0064265B"/>
    <w:rsid w:val="00650ED2"/>
    <w:rsid w:val="0065211A"/>
    <w:rsid w:val="00657D9B"/>
    <w:rsid w:val="006739C3"/>
    <w:rsid w:val="006850D2"/>
    <w:rsid w:val="00685A2A"/>
    <w:rsid w:val="00686339"/>
    <w:rsid w:val="00686BE1"/>
    <w:rsid w:val="006938B7"/>
    <w:rsid w:val="006967D9"/>
    <w:rsid w:val="006A143E"/>
    <w:rsid w:val="006A2A5A"/>
    <w:rsid w:val="006A319A"/>
    <w:rsid w:val="006B2984"/>
    <w:rsid w:val="006B58E1"/>
    <w:rsid w:val="006D26C0"/>
    <w:rsid w:val="006D49CF"/>
    <w:rsid w:val="006F05C6"/>
    <w:rsid w:val="006F454D"/>
    <w:rsid w:val="006F46A7"/>
    <w:rsid w:val="00702FB1"/>
    <w:rsid w:val="00711D55"/>
    <w:rsid w:val="0071344A"/>
    <w:rsid w:val="00716B9A"/>
    <w:rsid w:val="0072053F"/>
    <w:rsid w:val="00733C4C"/>
    <w:rsid w:val="0074061F"/>
    <w:rsid w:val="007531D6"/>
    <w:rsid w:val="00762433"/>
    <w:rsid w:val="007628EE"/>
    <w:rsid w:val="007655AD"/>
    <w:rsid w:val="007678B4"/>
    <w:rsid w:val="00774324"/>
    <w:rsid w:val="007758C3"/>
    <w:rsid w:val="0078527F"/>
    <w:rsid w:val="00785C0D"/>
    <w:rsid w:val="0078700A"/>
    <w:rsid w:val="00795DAB"/>
    <w:rsid w:val="007A248A"/>
    <w:rsid w:val="007A4448"/>
    <w:rsid w:val="007B5883"/>
    <w:rsid w:val="007C0113"/>
    <w:rsid w:val="007C59B0"/>
    <w:rsid w:val="007D4F64"/>
    <w:rsid w:val="007D5978"/>
    <w:rsid w:val="007E066F"/>
    <w:rsid w:val="007E0E56"/>
    <w:rsid w:val="007E2224"/>
    <w:rsid w:val="007E61B6"/>
    <w:rsid w:val="007F278D"/>
    <w:rsid w:val="007F6BD7"/>
    <w:rsid w:val="008217BB"/>
    <w:rsid w:val="00836040"/>
    <w:rsid w:val="00855CAF"/>
    <w:rsid w:val="00864608"/>
    <w:rsid w:val="00867C16"/>
    <w:rsid w:val="008765E3"/>
    <w:rsid w:val="00884CB9"/>
    <w:rsid w:val="0089629E"/>
    <w:rsid w:val="008975BE"/>
    <w:rsid w:val="0089798D"/>
    <w:rsid w:val="008A708E"/>
    <w:rsid w:val="008B65F2"/>
    <w:rsid w:val="008C0C91"/>
    <w:rsid w:val="008C2B6A"/>
    <w:rsid w:val="008D24FF"/>
    <w:rsid w:val="008D412E"/>
    <w:rsid w:val="008D5ADF"/>
    <w:rsid w:val="008E64E4"/>
    <w:rsid w:val="008F0E7E"/>
    <w:rsid w:val="008F1E5A"/>
    <w:rsid w:val="008F62B4"/>
    <w:rsid w:val="009005C6"/>
    <w:rsid w:val="009163C8"/>
    <w:rsid w:val="00921409"/>
    <w:rsid w:val="009305EC"/>
    <w:rsid w:val="009308B8"/>
    <w:rsid w:val="009332D2"/>
    <w:rsid w:val="0093389F"/>
    <w:rsid w:val="009419E3"/>
    <w:rsid w:val="00945E94"/>
    <w:rsid w:val="00977ECF"/>
    <w:rsid w:val="00984979"/>
    <w:rsid w:val="00993D79"/>
    <w:rsid w:val="00996916"/>
    <w:rsid w:val="00997F03"/>
    <w:rsid w:val="009A0F19"/>
    <w:rsid w:val="009A3F18"/>
    <w:rsid w:val="009A4310"/>
    <w:rsid w:val="009A534A"/>
    <w:rsid w:val="009B0521"/>
    <w:rsid w:val="009B391B"/>
    <w:rsid w:val="009C24AD"/>
    <w:rsid w:val="009C480D"/>
    <w:rsid w:val="009C6C6F"/>
    <w:rsid w:val="009C7218"/>
    <w:rsid w:val="009D1DA2"/>
    <w:rsid w:val="009D4EE8"/>
    <w:rsid w:val="009D6AF6"/>
    <w:rsid w:val="009F5AAF"/>
    <w:rsid w:val="009F775A"/>
    <w:rsid w:val="00A0166E"/>
    <w:rsid w:val="00A038A0"/>
    <w:rsid w:val="00A0661F"/>
    <w:rsid w:val="00A1102B"/>
    <w:rsid w:val="00A114A9"/>
    <w:rsid w:val="00A12DF4"/>
    <w:rsid w:val="00A14BE2"/>
    <w:rsid w:val="00A15142"/>
    <w:rsid w:val="00A23C56"/>
    <w:rsid w:val="00A243E7"/>
    <w:rsid w:val="00A24820"/>
    <w:rsid w:val="00A3730E"/>
    <w:rsid w:val="00A41ADB"/>
    <w:rsid w:val="00A421A7"/>
    <w:rsid w:val="00A43655"/>
    <w:rsid w:val="00A60BDE"/>
    <w:rsid w:val="00A67E4E"/>
    <w:rsid w:val="00A723CE"/>
    <w:rsid w:val="00A768DB"/>
    <w:rsid w:val="00A7773C"/>
    <w:rsid w:val="00A872E1"/>
    <w:rsid w:val="00A90DE4"/>
    <w:rsid w:val="00A92278"/>
    <w:rsid w:val="00AA0756"/>
    <w:rsid w:val="00AA1404"/>
    <w:rsid w:val="00AB0F46"/>
    <w:rsid w:val="00AB406A"/>
    <w:rsid w:val="00AB69D1"/>
    <w:rsid w:val="00AC7DE8"/>
    <w:rsid w:val="00AD6279"/>
    <w:rsid w:val="00AE10DE"/>
    <w:rsid w:val="00AE359D"/>
    <w:rsid w:val="00AF2D47"/>
    <w:rsid w:val="00B03034"/>
    <w:rsid w:val="00B058EE"/>
    <w:rsid w:val="00B2257B"/>
    <w:rsid w:val="00B259B0"/>
    <w:rsid w:val="00B25FED"/>
    <w:rsid w:val="00B32BBD"/>
    <w:rsid w:val="00B36B2C"/>
    <w:rsid w:val="00B3714B"/>
    <w:rsid w:val="00B45AB6"/>
    <w:rsid w:val="00B46EC6"/>
    <w:rsid w:val="00B47328"/>
    <w:rsid w:val="00B52D5A"/>
    <w:rsid w:val="00B56C10"/>
    <w:rsid w:val="00B57AC0"/>
    <w:rsid w:val="00B7101F"/>
    <w:rsid w:val="00B73BF3"/>
    <w:rsid w:val="00B77B6B"/>
    <w:rsid w:val="00B848FE"/>
    <w:rsid w:val="00B85080"/>
    <w:rsid w:val="00BA28FE"/>
    <w:rsid w:val="00BA7FB4"/>
    <w:rsid w:val="00BC1BEE"/>
    <w:rsid w:val="00BC66FA"/>
    <w:rsid w:val="00BD2FC6"/>
    <w:rsid w:val="00BF2087"/>
    <w:rsid w:val="00C07F7B"/>
    <w:rsid w:val="00C10BDC"/>
    <w:rsid w:val="00C17719"/>
    <w:rsid w:val="00C262C4"/>
    <w:rsid w:val="00C31B17"/>
    <w:rsid w:val="00C40C21"/>
    <w:rsid w:val="00C47CE3"/>
    <w:rsid w:val="00C61837"/>
    <w:rsid w:val="00C625DC"/>
    <w:rsid w:val="00C716DF"/>
    <w:rsid w:val="00C73827"/>
    <w:rsid w:val="00C81F3B"/>
    <w:rsid w:val="00C90B44"/>
    <w:rsid w:val="00C9653B"/>
    <w:rsid w:val="00CB4085"/>
    <w:rsid w:val="00CB5BF5"/>
    <w:rsid w:val="00CB62CE"/>
    <w:rsid w:val="00CC1D9D"/>
    <w:rsid w:val="00CC612D"/>
    <w:rsid w:val="00CC77A1"/>
    <w:rsid w:val="00CD5DFC"/>
    <w:rsid w:val="00CE334F"/>
    <w:rsid w:val="00CE3A82"/>
    <w:rsid w:val="00CE5FF7"/>
    <w:rsid w:val="00CE6A49"/>
    <w:rsid w:val="00CF59F2"/>
    <w:rsid w:val="00CF62E0"/>
    <w:rsid w:val="00D00EE6"/>
    <w:rsid w:val="00D028AE"/>
    <w:rsid w:val="00D04F0C"/>
    <w:rsid w:val="00D12424"/>
    <w:rsid w:val="00D161F1"/>
    <w:rsid w:val="00D17C07"/>
    <w:rsid w:val="00D2266F"/>
    <w:rsid w:val="00D22C28"/>
    <w:rsid w:val="00D23806"/>
    <w:rsid w:val="00D4407E"/>
    <w:rsid w:val="00D46376"/>
    <w:rsid w:val="00D55BB3"/>
    <w:rsid w:val="00D635BD"/>
    <w:rsid w:val="00D77AAC"/>
    <w:rsid w:val="00D93D83"/>
    <w:rsid w:val="00DB1CBD"/>
    <w:rsid w:val="00DC71E4"/>
    <w:rsid w:val="00DD1775"/>
    <w:rsid w:val="00DF1724"/>
    <w:rsid w:val="00DF4346"/>
    <w:rsid w:val="00DF54F3"/>
    <w:rsid w:val="00DF708F"/>
    <w:rsid w:val="00E02D32"/>
    <w:rsid w:val="00E035C4"/>
    <w:rsid w:val="00E0509E"/>
    <w:rsid w:val="00E0532C"/>
    <w:rsid w:val="00E13ADB"/>
    <w:rsid w:val="00E14048"/>
    <w:rsid w:val="00E16577"/>
    <w:rsid w:val="00E20375"/>
    <w:rsid w:val="00E21D47"/>
    <w:rsid w:val="00E22A05"/>
    <w:rsid w:val="00E3198F"/>
    <w:rsid w:val="00E32844"/>
    <w:rsid w:val="00E355EF"/>
    <w:rsid w:val="00E506A4"/>
    <w:rsid w:val="00E57B63"/>
    <w:rsid w:val="00E635F1"/>
    <w:rsid w:val="00E734F0"/>
    <w:rsid w:val="00E762A6"/>
    <w:rsid w:val="00E81C9A"/>
    <w:rsid w:val="00E827F1"/>
    <w:rsid w:val="00E866C0"/>
    <w:rsid w:val="00E918B2"/>
    <w:rsid w:val="00EA56F8"/>
    <w:rsid w:val="00EA68F0"/>
    <w:rsid w:val="00EC20AF"/>
    <w:rsid w:val="00EC2BEC"/>
    <w:rsid w:val="00ED6526"/>
    <w:rsid w:val="00ED7DED"/>
    <w:rsid w:val="00EE157B"/>
    <w:rsid w:val="00EE4B94"/>
    <w:rsid w:val="00EF0E1E"/>
    <w:rsid w:val="00F002F0"/>
    <w:rsid w:val="00F063E9"/>
    <w:rsid w:val="00F123BB"/>
    <w:rsid w:val="00F22EF8"/>
    <w:rsid w:val="00F258F9"/>
    <w:rsid w:val="00F32522"/>
    <w:rsid w:val="00F35CD8"/>
    <w:rsid w:val="00F37A8A"/>
    <w:rsid w:val="00F4551F"/>
    <w:rsid w:val="00F46EBA"/>
    <w:rsid w:val="00F525B7"/>
    <w:rsid w:val="00F52DFC"/>
    <w:rsid w:val="00F5337B"/>
    <w:rsid w:val="00F57CD1"/>
    <w:rsid w:val="00F62078"/>
    <w:rsid w:val="00F65567"/>
    <w:rsid w:val="00F77314"/>
    <w:rsid w:val="00F82D84"/>
    <w:rsid w:val="00F870A2"/>
    <w:rsid w:val="00F9104A"/>
    <w:rsid w:val="00F941C9"/>
    <w:rsid w:val="00F943C0"/>
    <w:rsid w:val="00F962C9"/>
    <w:rsid w:val="00FA01AA"/>
    <w:rsid w:val="00FA13BE"/>
    <w:rsid w:val="00FB16DC"/>
    <w:rsid w:val="00FC4DAC"/>
    <w:rsid w:val="00FD309E"/>
    <w:rsid w:val="00FE5417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7259B"/>
  <w15:chartTrackingRefBased/>
  <w15:docId w15:val="{23BEF65F-2538-4BA9-BEF5-B2060F17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paragraph" w:styleId="Ttulo1">
    <w:name w:val="heading 1"/>
    <w:basedOn w:val="Normal"/>
    <w:link w:val="Ttulo1Char"/>
    <w:uiPriority w:val="9"/>
    <w:qFormat/>
    <w:rsid w:val="002F6BF6"/>
    <w:pPr>
      <w:widowControl w:val="0"/>
      <w:autoSpaceDE w:val="0"/>
      <w:autoSpaceDN w:val="0"/>
      <w:ind w:left="2679"/>
      <w:jc w:val="center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Recuodecorpodetexto">
    <w:name w:val="Body Text Indent"/>
    <w:basedOn w:val="Normal"/>
    <w:link w:val="RecuodecorpodetextoChar"/>
    <w:unhideWhenUsed/>
    <w:rsid w:val="007678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678B4"/>
  </w:style>
  <w:style w:type="paragraph" w:styleId="Recuodecorpodetexto2">
    <w:name w:val="Body Text Indent 2"/>
    <w:basedOn w:val="Normal"/>
    <w:link w:val="Recuodecorpodetexto2Char"/>
    <w:semiHidden/>
    <w:unhideWhenUsed/>
    <w:rsid w:val="007678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678B4"/>
  </w:style>
  <w:style w:type="paragraph" w:customStyle="1" w:styleId="Default">
    <w:name w:val="Default"/>
    <w:rsid w:val="00767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2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278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A92278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semiHidden/>
    <w:unhideWhenUsed/>
    <w:rsid w:val="002F6BF6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F6BF6"/>
  </w:style>
  <w:style w:type="character" w:customStyle="1" w:styleId="Ttulo1Char">
    <w:name w:val="Título 1 Char"/>
    <w:basedOn w:val="Fontepargpadro"/>
    <w:link w:val="Ttulo1"/>
    <w:uiPriority w:val="9"/>
    <w:rsid w:val="002F6BF6"/>
    <w:rPr>
      <w:rFonts w:ascii="Arial" w:eastAsia="Arial" w:hAnsi="Arial" w:cs="Arial"/>
      <w:b/>
      <w:bCs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1</TotalTime>
  <Pages>2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subject/>
  <dc:creator>Usuário do Windows</dc:creator>
  <cp:keywords/>
  <cp:lastModifiedBy>Marcos Douglas E. Machado</cp:lastModifiedBy>
  <cp:revision>2</cp:revision>
  <cp:lastPrinted>2024-01-22T16:29:00Z</cp:lastPrinted>
  <dcterms:created xsi:type="dcterms:W3CDTF">2024-02-06T11:32:00Z</dcterms:created>
  <dcterms:modified xsi:type="dcterms:W3CDTF">2024-02-06T11:32:00Z</dcterms:modified>
</cp:coreProperties>
</file>